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20" w:lineRule="exact"/>
        <w:jc w:val="center"/>
        <w:rPr>
          <w:rFonts w:ascii="仿宋_GB2312" w:hAnsi="Times New Roman" w:eastAsia="仿宋_GB2312" w:cs="Times New Roman"/>
          <w:color w:val="333333"/>
          <w:kern w:val="0"/>
          <w:sz w:val="32"/>
          <w:szCs w:val="32"/>
        </w:rPr>
      </w:pPr>
      <w:bookmarkStart w:id="0" w:name="_GoBack"/>
      <w:bookmarkEnd w:id="0"/>
      <w:r>
        <w:rPr>
          <w:rFonts w:hint="eastAsia" w:ascii="仿宋_GB2312" w:hAnsi="宋体" w:eastAsia="仿宋_GB2312" w:cs="Times New Roman"/>
          <w:b/>
          <w:bCs/>
          <w:color w:val="333333"/>
          <w:kern w:val="0"/>
          <w:sz w:val="32"/>
          <w:szCs w:val="32"/>
        </w:rPr>
        <w:t>2018年政务公开工作主要任务分解表</w:t>
      </w:r>
    </w:p>
    <w:tbl>
      <w:tblPr>
        <w:tblStyle w:val="9"/>
        <w:tblpPr w:leftFromText="180" w:rightFromText="180" w:vertAnchor="text" w:horzAnchor="page" w:tblpX="1468" w:tblpY="656"/>
        <w:tblOverlap w:val="never"/>
        <w:tblW w:w="13938" w:type="dxa"/>
        <w:tblInd w:w="0" w:type="dxa"/>
        <w:tblLayout w:type="fixed"/>
        <w:tblCellMar>
          <w:top w:w="0" w:type="dxa"/>
          <w:left w:w="0" w:type="dxa"/>
          <w:bottom w:w="0" w:type="dxa"/>
          <w:right w:w="0" w:type="dxa"/>
        </w:tblCellMar>
      </w:tblPr>
      <w:tblGrid>
        <w:gridCol w:w="4130"/>
        <w:gridCol w:w="1247"/>
        <w:gridCol w:w="2837"/>
        <w:gridCol w:w="90"/>
        <w:gridCol w:w="15"/>
        <w:gridCol w:w="15"/>
        <w:gridCol w:w="5604"/>
      </w:tblGrid>
      <w:tr>
        <w:tblPrEx>
          <w:tblLayout w:type="fixed"/>
          <w:tblCellMar>
            <w:top w:w="0" w:type="dxa"/>
            <w:left w:w="0" w:type="dxa"/>
            <w:bottom w:w="0" w:type="dxa"/>
            <w:right w:w="0" w:type="dxa"/>
          </w:tblCellMar>
        </w:tblPrEx>
        <w:trPr>
          <w:trHeight w:val="624" w:hRule="atLeast"/>
        </w:trPr>
        <w:tc>
          <w:tcPr>
            <w:tcW w:w="4130"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工</w:t>
            </w:r>
            <w:r>
              <w:rPr>
                <w:rFonts w:hint="eastAsia" w:ascii="仿宋_GB2312" w:hAnsi="仿宋_GB2312" w:eastAsia="仿宋_GB2312" w:cs="仿宋_GB2312"/>
                <w:b/>
                <w:bCs/>
                <w:color w:val="auto"/>
                <w:kern w:val="0"/>
                <w:sz w:val="24"/>
                <w:szCs w:val="24"/>
                <w:lang w:val="en-US" w:eastAsia="zh-CN"/>
              </w:rPr>
              <w:t xml:space="preserve"> </w:t>
            </w:r>
            <w:r>
              <w:rPr>
                <w:rFonts w:hint="eastAsia" w:ascii="仿宋_GB2312" w:hAnsi="仿宋_GB2312" w:eastAsia="仿宋_GB2312" w:cs="仿宋_GB2312"/>
                <w:b/>
                <w:bCs/>
                <w:color w:val="auto"/>
                <w:kern w:val="0"/>
                <w:sz w:val="24"/>
                <w:szCs w:val="24"/>
              </w:rPr>
              <w:t>作</w:t>
            </w:r>
            <w:r>
              <w:rPr>
                <w:rFonts w:hint="eastAsia" w:ascii="仿宋_GB2312" w:hAnsi="仿宋_GB2312" w:eastAsia="仿宋_GB2312" w:cs="仿宋_GB2312"/>
                <w:b/>
                <w:bCs/>
                <w:color w:val="auto"/>
                <w:kern w:val="0"/>
                <w:sz w:val="24"/>
                <w:szCs w:val="24"/>
                <w:lang w:val="en-US" w:eastAsia="zh-CN"/>
              </w:rPr>
              <w:t xml:space="preserve"> </w:t>
            </w:r>
            <w:r>
              <w:rPr>
                <w:rFonts w:hint="eastAsia" w:ascii="仿宋_GB2312" w:hAnsi="仿宋_GB2312" w:eastAsia="仿宋_GB2312" w:cs="仿宋_GB2312"/>
                <w:b/>
                <w:bCs/>
                <w:color w:val="auto"/>
                <w:kern w:val="0"/>
                <w:sz w:val="24"/>
                <w:szCs w:val="24"/>
              </w:rPr>
              <w:t>任</w:t>
            </w:r>
            <w:r>
              <w:rPr>
                <w:rFonts w:hint="eastAsia" w:ascii="仿宋_GB2312" w:hAnsi="仿宋_GB2312" w:eastAsia="仿宋_GB2312" w:cs="仿宋_GB2312"/>
                <w:b/>
                <w:bCs/>
                <w:color w:val="auto"/>
                <w:kern w:val="0"/>
                <w:sz w:val="24"/>
                <w:szCs w:val="24"/>
                <w:lang w:val="en-US" w:eastAsia="zh-CN"/>
              </w:rPr>
              <w:t xml:space="preserve"> </w:t>
            </w:r>
            <w:r>
              <w:rPr>
                <w:rFonts w:hint="eastAsia" w:ascii="仿宋_GB2312" w:hAnsi="仿宋_GB2312" w:eastAsia="仿宋_GB2312" w:cs="仿宋_GB2312"/>
                <w:b/>
                <w:bCs/>
                <w:color w:val="auto"/>
                <w:kern w:val="0"/>
                <w:sz w:val="24"/>
                <w:szCs w:val="24"/>
              </w:rPr>
              <w:t>务</w:t>
            </w:r>
          </w:p>
        </w:tc>
        <w:tc>
          <w:tcPr>
            <w:tcW w:w="1247" w:type="dxa"/>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牵头单位</w:t>
            </w:r>
          </w:p>
        </w:tc>
        <w:tc>
          <w:tcPr>
            <w:tcW w:w="2927" w:type="dxa"/>
            <w:gridSpan w:val="2"/>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责 任 单 位</w:t>
            </w:r>
          </w:p>
        </w:tc>
        <w:tc>
          <w:tcPr>
            <w:tcW w:w="5634" w:type="dxa"/>
            <w:gridSpan w:val="3"/>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工 作 要 求</w:t>
            </w:r>
          </w:p>
        </w:tc>
      </w:tr>
      <w:tr>
        <w:tblPrEx>
          <w:tblLayout w:type="fixed"/>
          <w:tblCellMar>
            <w:top w:w="0" w:type="dxa"/>
            <w:left w:w="0" w:type="dxa"/>
            <w:bottom w:w="0" w:type="dxa"/>
            <w:right w:w="0" w:type="dxa"/>
          </w:tblCellMar>
        </w:tblPrEx>
        <w:trPr>
          <w:trHeight w:val="624"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一、着力加强公开解读回应工作</w:t>
            </w:r>
          </w:p>
        </w:tc>
      </w:tr>
      <w:tr>
        <w:tblPrEx>
          <w:tblLayout w:type="fixed"/>
          <w:tblCellMar>
            <w:top w:w="0" w:type="dxa"/>
            <w:left w:w="0" w:type="dxa"/>
            <w:bottom w:w="0" w:type="dxa"/>
            <w:right w:w="0" w:type="dxa"/>
          </w:tblCellMar>
        </w:tblPrEx>
        <w:trPr>
          <w:trHeight w:val="624"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（一）围绕建设法治政府全面推进政务公开</w:t>
            </w:r>
          </w:p>
        </w:tc>
      </w:tr>
      <w:tr>
        <w:tblPrEx>
          <w:tblLayout w:type="fixed"/>
          <w:tblCellMar>
            <w:top w:w="0" w:type="dxa"/>
            <w:left w:w="0" w:type="dxa"/>
            <w:bottom w:w="0" w:type="dxa"/>
            <w:right w:w="0" w:type="dxa"/>
          </w:tblCellMar>
        </w:tblPrEx>
        <w:trPr>
          <w:trHeight w:val="170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1.政府工作要做到公开透明</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坚持以公开为常态、不公开为例外，政府全体会议和常务会议讨论决定的事项、政府及其部门制定的政策，除依法需要保密的外应及时公开，以公开促进依法行政和政策落地见效。</w:t>
            </w:r>
          </w:p>
        </w:tc>
      </w:tr>
      <w:tr>
        <w:tblPrEx>
          <w:tblLayout w:type="fixed"/>
          <w:tblCellMar>
            <w:top w:w="0" w:type="dxa"/>
            <w:left w:w="0" w:type="dxa"/>
            <w:bottom w:w="0" w:type="dxa"/>
            <w:right w:w="0" w:type="dxa"/>
          </w:tblCellMar>
        </w:tblPrEx>
        <w:trPr>
          <w:trHeight w:val="133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2.推进政策执行阳光透明</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制定出台涉及公共利益、公众权益的政策文件，要对公开相关信息作出明确规定，使政策执行更加阳光透明，做到让企业和群众“快知晓、会运用、多受益”。</w:t>
            </w:r>
          </w:p>
        </w:tc>
      </w:tr>
      <w:tr>
        <w:tblPrEx>
          <w:tblLayout w:type="fixed"/>
          <w:tblCellMar>
            <w:top w:w="0" w:type="dxa"/>
            <w:left w:w="0" w:type="dxa"/>
            <w:bottom w:w="0" w:type="dxa"/>
            <w:right w:w="0" w:type="dxa"/>
          </w:tblCellMar>
        </w:tblPrEx>
        <w:trPr>
          <w:trHeight w:val="2085" w:hRule="atLeast"/>
        </w:trPr>
        <w:tc>
          <w:tcPr>
            <w:tcW w:w="4130" w:type="dxa"/>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3.做好权责清单调整和公开工作</w:t>
            </w:r>
          </w:p>
        </w:tc>
        <w:tc>
          <w:tcPr>
            <w:tcW w:w="1247" w:type="dxa"/>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县审改办</w:t>
            </w:r>
          </w:p>
        </w:tc>
        <w:tc>
          <w:tcPr>
            <w:tcW w:w="2927" w:type="dxa"/>
            <w:gridSpan w:val="2"/>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全面完成市、县权责清单融合工作，推进行政机关权责清单网上公开，除涉密事项外，均应及时向社会公开。权责清单纳入各级行政机关政务公开清单或主动公开基本目录，强化权责清单的便民性，方便群众查询和监督。</w:t>
            </w:r>
          </w:p>
        </w:tc>
      </w:tr>
      <w:tr>
        <w:tblPrEx>
          <w:tblLayout w:type="fixed"/>
          <w:tblCellMar>
            <w:top w:w="0" w:type="dxa"/>
            <w:left w:w="0" w:type="dxa"/>
            <w:bottom w:w="0" w:type="dxa"/>
            <w:right w:w="0" w:type="dxa"/>
          </w:tblCellMar>
        </w:tblPrEx>
        <w:trPr>
          <w:trHeight w:val="1295"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4.推动人大代表建议和政协委员提案办理结果公开</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对于涉及公共利益、公众权益、社会关切及需要社会广泛知晓的建议和提案办理复文，原则上都应全文公开。</w:t>
            </w:r>
          </w:p>
        </w:tc>
      </w:tr>
      <w:tr>
        <w:tblPrEx>
          <w:tblLayout w:type="fixed"/>
          <w:tblCellMar>
            <w:top w:w="0" w:type="dxa"/>
            <w:left w:w="0" w:type="dxa"/>
            <w:bottom w:w="0" w:type="dxa"/>
            <w:right w:w="0" w:type="dxa"/>
          </w:tblCellMar>
        </w:tblPrEx>
        <w:trPr>
          <w:trHeight w:val="2060"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5.推动全面实施“双随机、一公开”监管</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县市场</w:t>
            </w:r>
            <w:r>
              <w:rPr>
                <w:rFonts w:hint="eastAsia" w:ascii="仿宋_GB2312" w:hAnsi="仿宋_GB2312" w:eastAsia="仿宋_GB2312" w:cs="仿宋_GB2312"/>
                <w:color w:val="auto"/>
                <w:kern w:val="0"/>
                <w:sz w:val="24"/>
                <w:szCs w:val="24"/>
                <w:lang w:eastAsia="zh-CN"/>
              </w:rPr>
              <w:t>监督管理</w:t>
            </w:r>
            <w:r>
              <w:rPr>
                <w:rFonts w:hint="eastAsia" w:ascii="仿宋_GB2312" w:hAnsi="仿宋_GB2312" w:eastAsia="仿宋_GB2312" w:cs="仿宋_GB2312"/>
                <w:color w:val="auto"/>
                <w:kern w:val="0"/>
                <w:sz w:val="24"/>
                <w:szCs w:val="24"/>
              </w:rPr>
              <w:t>局</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县审改办</w:t>
            </w:r>
          </w:p>
        </w:tc>
        <w:tc>
          <w:tcPr>
            <w:tcW w:w="29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级各部门要制定并公布本地、本部门随机抽查事项清单，明确抽查事项、对象、依据，及时公开抽查结果。多渠道、全方位及时公开综合监管和检查执法信息，提高监管效能和公正性，增强监管威慑力和公信力。</w:t>
            </w:r>
          </w:p>
        </w:tc>
      </w:tr>
      <w:tr>
        <w:tblPrEx>
          <w:tblLayout w:type="fixed"/>
          <w:tblCellMar>
            <w:top w:w="0" w:type="dxa"/>
            <w:left w:w="0" w:type="dxa"/>
            <w:bottom w:w="0" w:type="dxa"/>
            <w:right w:w="0" w:type="dxa"/>
          </w:tblCellMar>
        </w:tblPrEx>
        <w:trPr>
          <w:trHeight w:val="595" w:hRule="atLeast"/>
        </w:trPr>
        <w:tc>
          <w:tcPr>
            <w:tcW w:w="13938" w:type="dxa"/>
            <w:gridSpan w:val="7"/>
            <w:tcBorders>
              <w:top w:val="single" w:color="auto" w:sz="4"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（二）围绕重点领域加大主动公开力度</w:t>
            </w:r>
          </w:p>
        </w:tc>
      </w:tr>
      <w:tr>
        <w:tblPrEx>
          <w:tblLayout w:type="fixed"/>
          <w:tblCellMar>
            <w:top w:w="0" w:type="dxa"/>
            <w:left w:w="0" w:type="dxa"/>
            <w:bottom w:w="0" w:type="dxa"/>
            <w:right w:w="0" w:type="dxa"/>
          </w:tblCellMar>
        </w:tblPrEx>
        <w:trPr>
          <w:trHeight w:val="1690"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6.深入推进预决算公开</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县财政局</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推动各乡镇人民政府、甘蔗街道办事处、县直各有关部门全面公开财政预决算信息，完善地方预决算公开操作规程，建立健全预决算公开统计和考核工作机制，研究制定地方债务信息公开办法。</w:t>
            </w:r>
          </w:p>
        </w:tc>
      </w:tr>
      <w:tr>
        <w:tblPrEx>
          <w:tblLayout w:type="fixed"/>
          <w:tblCellMar>
            <w:top w:w="0" w:type="dxa"/>
            <w:left w:w="0" w:type="dxa"/>
            <w:bottom w:w="0" w:type="dxa"/>
            <w:right w:w="0" w:type="dxa"/>
          </w:tblCellMar>
        </w:tblPrEx>
        <w:trPr>
          <w:trHeight w:val="2520" w:hRule="atLeast"/>
        </w:trPr>
        <w:tc>
          <w:tcPr>
            <w:tcW w:w="4130" w:type="dxa"/>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7.推进重大建设项目批准和实施领域政府信息公开</w:t>
            </w:r>
          </w:p>
        </w:tc>
        <w:tc>
          <w:tcPr>
            <w:tcW w:w="1247" w:type="dxa"/>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县发改局</w:t>
            </w:r>
          </w:p>
        </w:tc>
        <w:tc>
          <w:tcPr>
            <w:tcW w:w="2927" w:type="dxa"/>
            <w:gridSpan w:val="2"/>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贯彻落实《闽侯县人民政府办公室转发福建省人民政府办公厅关于推进重大建设项目批准和实施领域政府信息公开的实施意见》（侯政办〔2018〕88号），以社会关注度高的重大建设项目为重点，严格按照有关规定和保密审查程序，突出做好项目批准和实施过程等信息公开工作。</w:t>
            </w:r>
          </w:p>
        </w:tc>
      </w:tr>
      <w:tr>
        <w:tblPrEx>
          <w:tblLayout w:type="fixed"/>
          <w:tblCellMar>
            <w:top w:w="0" w:type="dxa"/>
            <w:left w:w="0" w:type="dxa"/>
            <w:bottom w:w="0" w:type="dxa"/>
            <w:right w:w="0" w:type="dxa"/>
          </w:tblCellMar>
        </w:tblPrEx>
        <w:trPr>
          <w:trHeight w:val="2261"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8.推进公共资源配置领域政府信息公开</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县发改局</w:t>
            </w:r>
          </w:p>
        </w:tc>
        <w:tc>
          <w:tcPr>
            <w:tcW w:w="29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贯彻落实《福建省人民政府办公厅关于推进公共资源配置领域政府信息公开的实施意见》（闽政办〔2018〕26号），努力实现公共资源配置领域全流程透明化，依法做好公共资源交易公告、资格审查信息、交易过程信息、成交信息、履约信息以及有关变更信息的公开工作。</w:t>
            </w:r>
          </w:p>
        </w:tc>
      </w:tr>
      <w:tr>
        <w:tblPrEx>
          <w:tblLayout w:type="fixed"/>
          <w:tblCellMar>
            <w:top w:w="0" w:type="dxa"/>
            <w:left w:w="0" w:type="dxa"/>
            <w:bottom w:w="0" w:type="dxa"/>
            <w:right w:w="0" w:type="dxa"/>
          </w:tblCellMar>
        </w:tblPrEx>
        <w:trPr>
          <w:trHeight w:val="1183" w:hRule="atLeast"/>
        </w:trPr>
        <w:tc>
          <w:tcPr>
            <w:tcW w:w="4130" w:type="dxa"/>
            <w:tcBorders>
              <w:top w:val="single" w:color="auto" w:sz="4"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9.推进社会公益事业建设领域政府信息公开</w:t>
            </w:r>
          </w:p>
        </w:tc>
        <w:tc>
          <w:tcPr>
            <w:tcW w:w="1247" w:type="dxa"/>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贯彻落实《</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"http://minhou.fuzhou.gov.cn/xjwz/zwgk/zfxxgkzl/xzfjqzcbm/xzfb/gkml/gzdt/201806/t20180615_2464952.htm" \t "_blank" \o "闽侯县人民政府办公室关于印发闽侯县推进社会公益事业建设领域政府信息公开工作实施方案的通知" </w:instrText>
            </w:r>
            <w:r>
              <w:rPr>
                <w:rFonts w:hint="eastAsia" w:ascii="仿宋_GB2312" w:hAnsi="仿宋_GB2312" w:eastAsia="仿宋_GB2312" w:cs="仿宋_GB2312"/>
                <w:color w:val="auto"/>
                <w:sz w:val="24"/>
                <w:szCs w:val="24"/>
              </w:rPr>
              <w:fldChar w:fldCharType="separate"/>
            </w:r>
            <w:r>
              <w:rPr>
                <w:rStyle w:val="8"/>
                <w:rFonts w:hint="eastAsia" w:ascii="仿宋_GB2312" w:hAnsi="仿宋_GB2312" w:eastAsia="仿宋_GB2312" w:cs="仿宋_GB2312"/>
                <w:color w:val="auto"/>
                <w:sz w:val="24"/>
                <w:szCs w:val="24"/>
                <w:u w:val="none"/>
              </w:rPr>
              <w:t>闽侯县人民政府办公室关于印发闽侯县推进社会公益事业建设领域政府信息公开工作实施方案的通知</w:t>
            </w:r>
            <w:r>
              <w:rPr>
                <w:rStyle w:val="8"/>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kern w:val="0"/>
                <w:sz w:val="24"/>
                <w:szCs w:val="24"/>
              </w:rPr>
              <w:t>》（侯政办〔2018〕113号），进一步推进精准扶贫脱贫、社会救助托底保障、食品安全、重大环境污染和生态破坏事件调查处理等信息公开。注重运用技术手段，实现公开的信息可检索、可核查、可利用。</w:t>
            </w:r>
          </w:p>
        </w:tc>
      </w:tr>
      <w:tr>
        <w:tblPrEx>
          <w:tblLayout w:type="fixed"/>
          <w:tblCellMar>
            <w:top w:w="0" w:type="dxa"/>
            <w:left w:w="0" w:type="dxa"/>
            <w:bottom w:w="0" w:type="dxa"/>
            <w:right w:w="0" w:type="dxa"/>
          </w:tblCellMar>
        </w:tblPrEx>
        <w:trPr>
          <w:trHeight w:val="567"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（三）围绕稳定市场预期加强政策解读</w:t>
            </w:r>
          </w:p>
        </w:tc>
      </w:tr>
      <w:tr>
        <w:tblPrEx>
          <w:tblLayout w:type="fixed"/>
          <w:tblCellMar>
            <w:top w:w="0" w:type="dxa"/>
            <w:left w:w="0" w:type="dxa"/>
            <w:bottom w:w="0" w:type="dxa"/>
            <w:right w:w="0" w:type="dxa"/>
          </w:tblCellMar>
        </w:tblPrEx>
        <w:trPr>
          <w:trHeight w:val="379"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10.聚焦重大工作部署进行政策解读</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坚持推动高质量发展和实现赶超有机统一，聚焦深入推进供给侧结构性改革、加快建设创新型国家、深化基础性关键领域改革、大力实施乡村振兴战略、扎实推进区域协调发展战略、积极扩大消费和促进有效投资、推动形成全面开放新格局、提高保障和改善民生水平等重大部署，解读好相关政策措施、执行情况和工作成效，赢得人民群众的理解和支持。</w:t>
            </w:r>
          </w:p>
        </w:tc>
      </w:tr>
      <w:tr>
        <w:tblPrEx>
          <w:tblLayout w:type="fixed"/>
          <w:tblCellMar>
            <w:top w:w="0" w:type="dxa"/>
            <w:left w:w="0" w:type="dxa"/>
            <w:bottom w:w="0" w:type="dxa"/>
            <w:right w:w="0" w:type="dxa"/>
          </w:tblCellMar>
        </w:tblPrEx>
        <w:trPr>
          <w:trHeight w:val="247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11.落实主要领导“第一解读人”职责</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落实信息发布主体责任，各单位主要领导要履行好“第一解读人”职责，每年至少1次通过在线访谈、新闻发布会等方式解读重大政策，深入解读政策背景、重点任务、后续工作考虑等，及时准确传递权威信息和政策意图。各单位主要领导落实政策解读职责情况纳入政府绩效考评依据。</w:t>
            </w:r>
          </w:p>
        </w:tc>
      </w:tr>
      <w:tr>
        <w:tblPrEx>
          <w:tblLayout w:type="fixed"/>
          <w:tblCellMar>
            <w:top w:w="0" w:type="dxa"/>
            <w:left w:w="0" w:type="dxa"/>
            <w:bottom w:w="0" w:type="dxa"/>
            <w:right w:w="0" w:type="dxa"/>
          </w:tblCellMar>
        </w:tblPrEx>
        <w:trPr>
          <w:trHeight w:val="127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12.落实政策解读制度</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制定和完善政策解读制度，全面贯彻落实政策性文件与解读方案、解读材料同步组织、同步审签、同步部署的“三同步”工作要求。</w:t>
            </w:r>
          </w:p>
        </w:tc>
      </w:tr>
      <w:tr>
        <w:tblPrEx>
          <w:tblLayout w:type="fixed"/>
          <w:tblCellMar>
            <w:top w:w="0" w:type="dxa"/>
            <w:left w:w="0" w:type="dxa"/>
            <w:bottom w:w="0" w:type="dxa"/>
            <w:right w:w="0" w:type="dxa"/>
          </w:tblCellMar>
        </w:tblPrEx>
        <w:trPr>
          <w:trHeight w:val="1720"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13.推进政策解读形式多样化</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出台专业性较强的政策时，牵头起草部门要注重运用客观数据、生动实例等，推广运用图表、图像、视频等多种形式进行形象化、通俗化解读，把政策解释好，避免误解误读。</w:t>
            </w:r>
          </w:p>
        </w:tc>
      </w:tr>
      <w:tr>
        <w:tblPrEx>
          <w:tblLayout w:type="fixed"/>
          <w:tblCellMar>
            <w:top w:w="0" w:type="dxa"/>
            <w:left w:w="0" w:type="dxa"/>
            <w:bottom w:w="0" w:type="dxa"/>
            <w:right w:w="0" w:type="dxa"/>
          </w:tblCellMar>
        </w:tblPrEx>
        <w:trPr>
          <w:trHeight w:val="170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14.抓好三大攻坚战相关政策措施的解读工作</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重点抓好防范化解重大风险、精准脱贫、污染防治三大攻坚战相关政策措施的解读工作，密切关注市场预期变化，把握好政策解读的节奏和力度，主动引导舆论，为推动政策贯彻落实营造良好环境。</w:t>
            </w:r>
          </w:p>
        </w:tc>
      </w:tr>
      <w:tr>
        <w:tblPrEx>
          <w:tblLayout w:type="fixed"/>
          <w:tblCellMar>
            <w:top w:w="0" w:type="dxa"/>
            <w:left w:w="0" w:type="dxa"/>
            <w:bottom w:w="0" w:type="dxa"/>
            <w:right w:w="0" w:type="dxa"/>
          </w:tblCellMar>
        </w:tblPrEx>
        <w:trPr>
          <w:trHeight w:val="567" w:hRule="atLeast"/>
        </w:trPr>
        <w:tc>
          <w:tcPr>
            <w:tcW w:w="13938" w:type="dxa"/>
            <w:gridSpan w:val="7"/>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（四）围绕社会重大关切加强舆情回应</w:t>
            </w:r>
          </w:p>
        </w:tc>
      </w:tr>
      <w:tr>
        <w:tblPrEx>
          <w:tblLayout w:type="fixed"/>
          <w:tblCellMar>
            <w:top w:w="0" w:type="dxa"/>
            <w:left w:w="0" w:type="dxa"/>
            <w:bottom w:w="0" w:type="dxa"/>
            <w:right w:w="0" w:type="dxa"/>
          </w:tblCellMar>
        </w:tblPrEx>
        <w:trPr>
          <w:trHeight w:val="2065"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15.建立完善舆情回应快速反应和协调联动的工作机制</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县网络新闻宣传管理中心</w:t>
            </w:r>
          </w:p>
        </w:tc>
        <w:tc>
          <w:tcPr>
            <w:tcW w:w="29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立宣传、网信、公安、通信管理等部门的突发事件应急联动工作机制，增强舆情风险防控意识，密切监测收集苗头性舆情，特别是涉及经济社会重大政策、影响党和政府公信力、冲击道德底线等方面的政务舆情，做到及时预警、科学研判、妥善处置、有效回应。</w:t>
            </w:r>
          </w:p>
        </w:tc>
      </w:tr>
      <w:tr>
        <w:tblPrEx>
          <w:tblLayout w:type="fixed"/>
          <w:tblCellMar>
            <w:top w:w="0" w:type="dxa"/>
            <w:left w:w="0" w:type="dxa"/>
            <w:bottom w:w="0" w:type="dxa"/>
            <w:right w:w="0" w:type="dxa"/>
          </w:tblCellMar>
        </w:tblPrEx>
        <w:trPr>
          <w:trHeight w:val="1650" w:hRule="atLeast"/>
        </w:trPr>
        <w:tc>
          <w:tcPr>
            <w:tcW w:w="4130" w:type="dxa"/>
            <w:tcBorders>
              <w:top w:val="single" w:color="auto" w:sz="4"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16.稳妥做好突发事件舆情回应工作</w:t>
            </w:r>
          </w:p>
        </w:tc>
        <w:tc>
          <w:tcPr>
            <w:tcW w:w="1247" w:type="dxa"/>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县网络新闻宣传管理中心</w:t>
            </w:r>
          </w:p>
        </w:tc>
        <w:tc>
          <w:tcPr>
            <w:tcW w:w="2927" w:type="dxa"/>
            <w:gridSpan w:val="2"/>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积极稳妥做好就学就医、住房保障、安全生产、防灾减灾救灾、食品药品安全、养老服务等民生方面的热点舆情回应，准确把握社会情绪，讲清楚问题成因、解决方案和制约因素等，更好引导社会预期。</w:t>
            </w:r>
          </w:p>
        </w:tc>
      </w:tr>
      <w:tr>
        <w:tblPrEx>
          <w:tblLayout w:type="fixed"/>
          <w:tblCellMar>
            <w:top w:w="0" w:type="dxa"/>
            <w:left w:w="0" w:type="dxa"/>
            <w:bottom w:w="0" w:type="dxa"/>
            <w:right w:w="0" w:type="dxa"/>
          </w:tblCellMar>
        </w:tblPrEx>
        <w:trPr>
          <w:trHeight w:val="2060"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17.开展政务舆情应对工作效果评估</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县网络新闻宣传管理中心</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展政务舆情应对工作效果评估，建立问责机制，各乡镇人民政府、甘蔗街道办事处要会同本级宣传主管部门，适时开展专项督查，对重大政务舆情处置不得力、回应不妥当、报告不及时的涉事责任单位相关责任人员，要予以通报批评或约谈整改。</w:t>
            </w:r>
          </w:p>
        </w:tc>
      </w:tr>
      <w:tr>
        <w:tblPrEx>
          <w:tblLayout w:type="fixed"/>
          <w:tblCellMar>
            <w:top w:w="0" w:type="dxa"/>
            <w:left w:w="0" w:type="dxa"/>
            <w:bottom w:w="0" w:type="dxa"/>
            <w:right w:w="0" w:type="dxa"/>
          </w:tblCellMar>
        </w:tblPrEx>
        <w:trPr>
          <w:trHeight w:val="567"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二、着力提升政务服务工作实效</w:t>
            </w:r>
          </w:p>
        </w:tc>
      </w:tr>
      <w:tr>
        <w:tblPrEx>
          <w:tblLayout w:type="fixed"/>
          <w:tblCellMar>
            <w:top w:w="0" w:type="dxa"/>
            <w:left w:w="0" w:type="dxa"/>
            <w:bottom w:w="0" w:type="dxa"/>
            <w:right w:w="0" w:type="dxa"/>
          </w:tblCellMar>
        </w:tblPrEx>
        <w:trPr>
          <w:trHeight w:val="567"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（五）推进网上办事服务公开</w:t>
            </w:r>
          </w:p>
        </w:tc>
      </w:tr>
      <w:tr>
        <w:tblPrEx>
          <w:tblLayout w:type="fixed"/>
          <w:tblCellMar>
            <w:top w:w="0" w:type="dxa"/>
            <w:left w:w="0" w:type="dxa"/>
            <w:bottom w:w="0" w:type="dxa"/>
            <w:right w:w="0" w:type="dxa"/>
          </w:tblCellMar>
        </w:tblPrEx>
        <w:trPr>
          <w:trHeight w:val="127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18.全面推广“互联网+政务服务”</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县行政服务中心</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2"/>
                <w:kern w:val="0"/>
                <w:sz w:val="24"/>
                <w:szCs w:val="24"/>
              </w:rPr>
              <w:t>贯彻落实《闽侯县人民政府办公室关于印发加快推进“互联网+政务服务”工作方案的通知》（侯政办〔2017〕37号），大力推行网上审批、智能审批，全面推行“一趟不用跑”和“最多跑一趟”办事清单制度，推进政务服务一网通办，不断创新服务方式，提升用户体验，优化营商环境。加强政府门户网站、网上办事大厅、12345便民服务平台融合应用，整合同级部门政务服务平台，构建全县一体化政务服务体系，让企业和群众办事像“网购”一样方便。</w:t>
            </w:r>
          </w:p>
        </w:tc>
      </w:tr>
      <w:tr>
        <w:tblPrEx>
          <w:tblLayout w:type="fixed"/>
          <w:tblCellMar>
            <w:top w:w="0" w:type="dxa"/>
            <w:left w:w="0" w:type="dxa"/>
            <w:bottom w:w="0" w:type="dxa"/>
            <w:right w:w="0" w:type="dxa"/>
          </w:tblCellMar>
        </w:tblPrEx>
        <w:trPr>
          <w:trHeight w:val="247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19.推动网上办事服务事项标准化</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县市场</w:t>
            </w:r>
            <w:r>
              <w:rPr>
                <w:rFonts w:hint="eastAsia" w:ascii="仿宋_GB2312" w:hAnsi="仿宋_GB2312" w:eastAsia="仿宋_GB2312" w:cs="仿宋_GB2312"/>
                <w:color w:val="auto"/>
                <w:kern w:val="0"/>
                <w:sz w:val="24"/>
                <w:szCs w:val="24"/>
                <w:lang w:eastAsia="zh-CN"/>
              </w:rPr>
              <w:t>监督管理</w:t>
            </w:r>
            <w:r>
              <w:rPr>
                <w:rFonts w:hint="eastAsia" w:ascii="仿宋_GB2312" w:hAnsi="仿宋_GB2312" w:eastAsia="仿宋_GB2312" w:cs="仿宋_GB2312"/>
                <w:color w:val="auto"/>
                <w:kern w:val="0"/>
                <w:sz w:val="24"/>
                <w:szCs w:val="24"/>
              </w:rPr>
              <w:t>局</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县行政服务中心</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县审改办</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立足于方便企业和群众办事，从审批事项设立、审查审核规则、服务场所建设、网上审批运行、办理机制创新、监督检查及评价等方面推进落实行政审批标准化改革。扎实推进县直单位和县行政审批标准化改革示范试点工作，将条件成熟的示范试点经验上升为地方标准。</w:t>
            </w:r>
          </w:p>
        </w:tc>
      </w:tr>
      <w:tr>
        <w:tblPrEx>
          <w:tblLayout w:type="fixed"/>
          <w:tblCellMar>
            <w:top w:w="0" w:type="dxa"/>
            <w:left w:w="0" w:type="dxa"/>
            <w:bottom w:w="0" w:type="dxa"/>
            <w:right w:w="0" w:type="dxa"/>
          </w:tblCellMar>
        </w:tblPrEx>
        <w:trPr>
          <w:trHeight w:val="247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20.逐步实现政务信息共享共用</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w:t>
            </w:r>
            <w:r>
              <w:rPr>
                <w:rFonts w:hint="eastAsia" w:ascii="仿宋_GB2312" w:hAnsi="仿宋_GB2312" w:eastAsia="仿宋_GB2312" w:cs="仿宋_GB2312"/>
                <w:color w:val="auto"/>
                <w:kern w:val="0"/>
                <w:sz w:val="24"/>
                <w:szCs w:val="24"/>
                <w:lang w:eastAsia="zh-CN"/>
              </w:rPr>
              <w:t>数字办</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2"/>
                <w:kern w:val="0"/>
                <w:sz w:val="24"/>
                <w:szCs w:val="24"/>
              </w:rPr>
              <w:t>贯彻落实《</w:t>
            </w:r>
            <w:r>
              <w:rPr>
                <w:rFonts w:hint="eastAsia" w:ascii="仿宋_GB2312" w:hAnsi="仿宋_GB2312" w:eastAsia="仿宋_GB2312" w:cs="仿宋_GB2312"/>
                <w:color w:val="auto"/>
                <w:spacing w:val="-2"/>
                <w:kern w:val="0"/>
                <w:sz w:val="24"/>
                <w:szCs w:val="24"/>
                <w:lang w:eastAsia="zh-CN"/>
              </w:rPr>
              <w:t>福州市</w:t>
            </w:r>
            <w:r>
              <w:rPr>
                <w:rFonts w:hint="eastAsia" w:ascii="仿宋_GB2312" w:hAnsi="仿宋_GB2312" w:eastAsia="仿宋_GB2312" w:cs="仿宋_GB2312"/>
                <w:color w:val="auto"/>
                <w:spacing w:val="-2"/>
                <w:kern w:val="0"/>
                <w:sz w:val="24"/>
                <w:szCs w:val="24"/>
              </w:rPr>
              <w:t>政务数据管理</w:t>
            </w:r>
            <w:r>
              <w:rPr>
                <w:rFonts w:hint="eastAsia" w:ascii="仿宋_GB2312" w:hAnsi="仿宋_GB2312" w:eastAsia="仿宋_GB2312" w:cs="仿宋_GB2312"/>
                <w:color w:val="auto"/>
                <w:spacing w:val="-2"/>
                <w:kern w:val="0"/>
                <w:sz w:val="24"/>
                <w:szCs w:val="24"/>
                <w:lang w:eastAsia="zh-CN"/>
              </w:rPr>
              <w:t>暂行</w:t>
            </w:r>
            <w:r>
              <w:rPr>
                <w:rFonts w:hint="eastAsia" w:ascii="仿宋_GB2312" w:hAnsi="仿宋_GB2312" w:eastAsia="仿宋_GB2312" w:cs="仿宋_GB2312"/>
                <w:color w:val="auto"/>
                <w:spacing w:val="-2"/>
                <w:kern w:val="0"/>
                <w:sz w:val="24"/>
                <w:szCs w:val="24"/>
              </w:rPr>
              <w:t>办法》，加快整合各级各部门信息系统，</w:t>
            </w:r>
            <w:r>
              <w:rPr>
                <w:rFonts w:hint="eastAsia" w:ascii="仿宋_GB2312" w:hAnsi="仿宋_GB2312" w:eastAsia="仿宋_GB2312" w:cs="仿宋_GB2312"/>
                <w:color w:val="auto"/>
                <w:kern w:val="0"/>
                <w:sz w:val="24"/>
                <w:szCs w:val="24"/>
              </w:rPr>
              <w:t>各乡镇人民政府、甘蔗街道办事处、</w:t>
            </w:r>
            <w:r>
              <w:rPr>
                <w:rFonts w:hint="eastAsia" w:ascii="仿宋_GB2312" w:hAnsi="仿宋_GB2312" w:eastAsia="仿宋_GB2312" w:cs="仿宋_GB2312"/>
                <w:color w:val="auto"/>
                <w:spacing w:val="-2"/>
                <w:kern w:val="0"/>
                <w:sz w:val="24"/>
                <w:szCs w:val="24"/>
              </w:rPr>
              <w:t>县直各部门向县政务数据汇聚共享平台汇聚政务数据</w:t>
            </w:r>
            <w:r>
              <w:rPr>
                <w:rFonts w:hint="eastAsia" w:ascii="仿宋_GB2312" w:hAnsi="仿宋_GB2312" w:eastAsia="仿宋_GB2312" w:cs="仿宋_GB2312"/>
                <w:color w:val="auto"/>
                <w:spacing w:val="-2"/>
                <w:kern w:val="0"/>
                <w:sz w:val="24"/>
                <w:szCs w:val="24"/>
                <w:lang w:eastAsia="zh-CN"/>
              </w:rPr>
              <w:t>。</w:t>
            </w:r>
            <w:r>
              <w:rPr>
                <w:rFonts w:hint="eastAsia" w:ascii="仿宋_GB2312" w:hAnsi="仿宋_GB2312" w:eastAsia="仿宋_GB2312" w:cs="仿宋_GB2312"/>
                <w:color w:val="auto"/>
                <w:spacing w:val="-2"/>
                <w:kern w:val="0"/>
                <w:sz w:val="24"/>
                <w:szCs w:val="24"/>
              </w:rPr>
              <w:t>各级各部门通过县级政务数据汇聚共享平台共享其他部门数据，凡可从县政务数据汇聚共享平台共享得到的数据，不再向公众重复采集。</w:t>
            </w:r>
          </w:p>
        </w:tc>
      </w:tr>
      <w:tr>
        <w:tblPrEx>
          <w:tblLayout w:type="fixed"/>
          <w:tblCellMar>
            <w:top w:w="0" w:type="dxa"/>
            <w:left w:w="0" w:type="dxa"/>
            <w:bottom w:w="0" w:type="dxa"/>
            <w:right w:w="0" w:type="dxa"/>
          </w:tblCellMar>
        </w:tblPrEx>
        <w:trPr>
          <w:trHeight w:val="624"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21.完善政府网站反馈机制</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构建完善政府网站网民留言、咨询的受理、转办和反馈机制，及时处理答复，为群众提供更好服务。安排专人负责“我为政府网站找错”监督举报平台网民留言办理工作，在2个工作日内对转办的投诉问题进行处理、整改和回复，确保100%及时回复。</w:t>
            </w:r>
          </w:p>
        </w:tc>
      </w:tr>
      <w:tr>
        <w:tblPrEx>
          <w:tblLayout w:type="fixed"/>
          <w:tblCellMar>
            <w:top w:w="0" w:type="dxa"/>
            <w:left w:w="0" w:type="dxa"/>
            <w:bottom w:w="0" w:type="dxa"/>
            <w:right w:w="0" w:type="dxa"/>
          </w:tblCellMar>
        </w:tblPrEx>
        <w:trPr>
          <w:trHeight w:val="567"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（六）提升实体政务大厅服务能力</w:t>
            </w:r>
          </w:p>
        </w:tc>
      </w:tr>
      <w:tr>
        <w:tblPrEx>
          <w:tblLayout w:type="fixed"/>
          <w:tblCellMar>
            <w:top w:w="0" w:type="dxa"/>
            <w:left w:w="0" w:type="dxa"/>
            <w:bottom w:w="0" w:type="dxa"/>
            <w:right w:w="0" w:type="dxa"/>
          </w:tblCellMar>
        </w:tblPrEx>
        <w:trPr>
          <w:trHeight w:val="287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22.完善实体政务大厅管理机制</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w:t>
            </w:r>
            <w:r>
              <w:rPr>
                <w:rFonts w:hint="eastAsia" w:ascii="仿宋_GB2312" w:hAnsi="仿宋_GB2312" w:eastAsia="仿宋_GB2312" w:cs="仿宋_GB2312"/>
                <w:color w:val="auto"/>
                <w:kern w:val="0"/>
                <w:sz w:val="24"/>
                <w:szCs w:val="24"/>
                <w:lang w:eastAsia="zh-CN"/>
              </w:rPr>
              <w:t>行政服务中心</w:t>
            </w:r>
          </w:p>
        </w:tc>
        <w:tc>
          <w:tcPr>
            <w:tcW w:w="283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724" w:type="dxa"/>
            <w:gridSpan w:val="4"/>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贯彻落实《闽侯县人民政府办公室转发福建省人民政府关于深化行政审批标准化改革的指导意见》（侯政办〔2017〕297号），进一步健全完善各级实体政务大厅管理制度。推动线下线上融合，统筹服务资源，统一服务标准，理顺工作机制，强化部门协调。建立完善激励约束制度，加强工作人员管理，严肃纪律作风，规范服务行为，切实提高服务效率和质量。</w:t>
            </w:r>
          </w:p>
        </w:tc>
      </w:tr>
      <w:tr>
        <w:tblPrEx>
          <w:tblLayout w:type="fixed"/>
          <w:tblCellMar>
            <w:top w:w="0" w:type="dxa"/>
            <w:left w:w="0" w:type="dxa"/>
            <w:bottom w:w="0" w:type="dxa"/>
            <w:right w:w="0" w:type="dxa"/>
          </w:tblCellMar>
        </w:tblPrEx>
        <w:trPr>
          <w:trHeight w:val="1735"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23.推进“一窗受理、集成服务”改革</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83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724" w:type="dxa"/>
            <w:gridSpan w:val="4"/>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部门进驻行政服务中心的办事窗口进行有效整合，依事项性质和类别设立综合窗口，实行前台综合受理、后台分类审批、统一窗口出件模式。对涉及多个部门的复杂事项，建立部门联办机制，探索推行全程代办制。</w:t>
            </w:r>
          </w:p>
        </w:tc>
      </w:tr>
      <w:tr>
        <w:tblPrEx>
          <w:tblLayout w:type="fixed"/>
          <w:tblCellMar>
            <w:top w:w="0" w:type="dxa"/>
            <w:left w:w="0" w:type="dxa"/>
            <w:bottom w:w="0" w:type="dxa"/>
            <w:right w:w="0" w:type="dxa"/>
          </w:tblCellMar>
        </w:tblPrEx>
        <w:trPr>
          <w:trHeight w:val="1700" w:hRule="atLeast"/>
        </w:trPr>
        <w:tc>
          <w:tcPr>
            <w:tcW w:w="4130" w:type="dxa"/>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24.加强实体政务大厅设施建设</w:t>
            </w:r>
          </w:p>
        </w:tc>
        <w:tc>
          <w:tcPr>
            <w:tcW w:w="1247" w:type="dxa"/>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837" w:type="dxa"/>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724" w:type="dxa"/>
            <w:gridSpan w:val="4"/>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按照标准化建设要求推进各级行政服务中心大厅建设。从基层、企业和群众办事需求出发，完善导办台、自助上网、电子显示屏、休息桌椅、无障碍通道等便民服务措施，提供人性化服务。</w:t>
            </w:r>
          </w:p>
        </w:tc>
      </w:tr>
      <w:tr>
        <w:tblPrEx>
          <w:tblLayout w:type="fixed"/>
          <w:tblCellMar>
            <w:top w:w="0" w:type="dxa"/>
            <w:left w:w="0" w:type="dxa"/>
            <w:bottom w:w="0" w:type="dxa"/>
            <w:right w:w="0" w:type="dxa"/>
          </w:tblCellMar>
        </w:tblPrEx>
        <w:trPr>
          <w:trHeight w:val="624" w:hRule="atLeast"/>
        </w:trPr>
        <w:tc>
          <w:tcPr>
            <w:tcW w:w="13938"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（七）优化审批办事服务</w:t>
            </w:r>
          </w:p>
        </w:tc>
      </w:tr>
      <w:tr>
        <w:tblPrEx>
          <w:tblLayout w:type="fixed"/>
          <w:tblCellMar>
            <w:top w:w="0" w:type="dxa"/>
            <w:left w:w="0" w:type="dxa"/>
            <w:bottom w:w="0" w:type="dxa"/>
            <w:right w:w="0" w:type="dxa"/>
          </w:tblCellMar>
        </w:tblPrEx>
        <w:trPr>
          <w:trHeight w:val="1735"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25.深化“放管服”改革</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县审改办</w:t>
            </w:r>
            <w:r>
              <w:rPr>
                <w:rFonts w:hint="eastAsia" w:ascii="仿宋_GB2312" w:hAnsi="仿宋_GB2312" w:eastAsia="仿宋_GB2312" w:cs="仿宋_GB2312"/>
                <w:color w:val="auto"/>
                <w:kern w:val="0"/>
                <w:sz w:val="24"/>
                <w:szCs w:val="24"/>
                <w:lang w:eastAsia="zh-CN"/>
              </w:rPr>
              <w:t>县行政服务中心</w:t>
            </w:r>
          </w:p>
        </w:tc>
        <w:tc>
          <w:tcPr>
            <w:tcW w:w="2957" w:type="dxa"/>
            <w:gridSpan w:val="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围绕深化“放管服”改革，及时公开相关改革举措、工作进展和改革成效。清理并公开群众和企业办事需要提供的各类证照、证明材料，没有法律法规依据的一律取消。</w:t>
            </w:r>
          </w:p>
        </w:tc>
      </w:tr>
      <w:tr>
        <w:tblPrEx>
          <w:tblLayout w:type="fixed"/>
          <w:tblCellMar>
            <w:top w:w="0" w:type="dxa"/>
            <w:left w:w="0" w:type="dxa"/>
            <w:bottom w:w="0" w:type="dxa"/>
            <w:right w:w="0" w:type="dxa"/>
          </w:tblCellMar>
        </w:tblPrEx>
        <w:trPr>
          <w:trHeight w:val="1640" w:hRule="atLeast"/>
        </w:trPr>
        <w:tc>
          <w:tcPr>
            <w:tcW w:w="4130" w:type="dxa"/>
            <w:tcBorders>
              <w:top w:val="single" w:color="auto" w:sz="4"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26.规范和完善办理指南</w:t>
            </w:r>
          </w:p>
        </w:tc>
        <w:tc>
          <w:tcPr>
            <w:tcW w:w="1247" w:type="dxa"/>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57" w:type="dxa"/>
            <w:gridSpan w:val="4"/>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04" w:type="dxa"/>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进一步规范和完善办事指南，办事指南之外不得增加其他要求。办事条件发生变化的事项，应在完成审批程序后1个工作日内公开变更后的相关信息和具体实施时间。</w:t>
            </w:r>
          </w:p>
        </w:tc>
      </w:tr>
      <w:tr>
        <w:tblPrEx>
          <w:tblLayout w:type="fixed"/>
          <w:tblCellMar>
            <w:top w:w="0" w:type="dxa"/>
            <w:left w:w="0" w:type="dxa"/>
            <w:bottom w:w="0" w:type="dxa"/>
            <w:right w:w="0" w:type="dxa"/>
          </w:tblCellMar>
        </w:tblPrEx>
        <w:trPr>
          <w:trHeight w:val="1774"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27.推动信息同源管理</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县审改办</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县</w:t>
            </w:r>
            <w:r>
              <w:rPr>
                <w:rFonts w:hint="eastAsia" w:ascii="仿宋_GB2312" w:hAnsi="仿宋_GB2312" w:eastAsia="仿宋_GB2312" w:cs="仿宋_GB2312"/>
                <w:color w:val="auto"/>
                <w:kern w:val="0"/>
                <w:sz w:val="24"/>
                <w:szCs w:val="24"/>
                <w:lang w:eastAsia="zh-CN"/>
              </w:rPr>
              <w:t>行政服务中心</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w:t>
            </w:r>
            <w:r>
              <w:rPr>
                <w:rFonts w:hint="eastAsia" w:ascii="仿宋_GB2312" w:hAnsi="仿宋_GB2312" w:eastAsia="仿宋_GB2312" w:cs="仿宋_GB2312"/>
                <w:color w:val="auto"/>
                <w:kern w:val="0"/>
                <w:sz w:val="24"/>
                <w:szCs w:val="24"/>
                <w:lang w:eastAsia="zh-CN"/>
              </w:rPr>
              <w:t>数字办</w:t>
            </w:r>
          </w:p>
        </w:tc>
        <w:tc>
          <w:tcPr>
            <w:tcW w:w="2957" w:type="dxa"/>
            <w:gridSpan w:val="4"/>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r>
              <w:rPr>
                <w:rFonts w:hint="eastAsia" w:ascii="仿宋_GB2312" w:hAnsi="仿宋_GB2312" w:eastAsia="仿宋_GB2312" w:cs="仿宋_GB2312"/>
                <w:color w:val="auto"/>
                <w:kern w:val="0"/>
                <w:sz w:val="24"/>
                <w:szCs w:val="24"/>
                <w:lang w:eastAsia="zh-CN"/>
              </w:rPr>
              <w:t>、县行政服务中心</w:t>
            </w:r>
          </w:p>
        </w:tc>
        <w:tc>
          <w:tcPr>
            <w:tcW w:w="5604"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推动乡级权责清单进驻权责清单管理系统，实现权责事项线上线下同源管理。网上办事大厅、行政审批系统采用统一的权力事项库、电子证照库、身份认证系统等。</w:t>
            </w:r>
          </w:p>
        </w:tc>
      </w:tr>
      <w:tr>
        <w:tblPrEx>
          <w:tblLayout w:type="fixed"/>
          <w:tblCellMar>
            <w:top w:w="0" w:type="dxa"/>
            <w:left w:w="0" w:type="dxa"/>
            <w:bottom w:w="0" w:type="dxa"/>
            <w:right w:w="0" w:type="dxa"/>
          </w:tblCellMar>
        </w:tblPrEx>
        <w:trPr>
          <w:trHeight w:val="913"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28.开展办事服务信息专项检查</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县</w:t>
            </w:r>
            <w:r>
              <w:rPr>
                <w:rFonts w:hint="eastAsia" w:ascii="仿宋_GB2312" w:hAnsi="仿宋_GB2312" w:eastAsia="仿宋_GB2312" w:cs="仿宋_GB2312"/>
                <w:color w:val="auto"/>
                <w:kern w:val="0"/>
                <w:sz w:val="24"/>
                <w:szCs w:val="24"/>
                <w:lang w:eastAsia="zh-CN"/>
              </w:rPr>
              <w:t>行政服务中心</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县审改办</w:t>
            </w:r>
          </w:p>
        </w:tc>
        <w:tc>
          <w:tcPr>
            <w:tcW w:w="2957" w:type="dxa"/>
            <w:gridSpan w:val="4"/>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04"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重点检查公开的办事服务信息是否准确规范、与实际工作是否一致等，发现问题及时督促整改。</w:t>
            </w:r>
          </w:p>
        </w:tc>
      </w:tr>
      <w:tr>
        <w:tblPrEx>
          <w:tblLayout w:type="fixed"/>
          <w:tblCellMar>
            <w:top w:w="0" w:type="dxa"/>
            <w:left w:w="0" w:type="dxa"/>
            <w:bottom w:w="0" w:type="dxa"/>
            <w:right w:w="0" w:type="dxa"/>
          </w:tblCellMar>
        </w:tblPrEx>
        <w:trPr>
          <w:trHeight w:val="624"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三、着力推进政务公开平台建设</w:t>
            </w:r>
          </w:p>
        </w:tc>
      </w:tr>
      <w:tr>
        <w:tblPrEx>
          <w:tblLayout w:type="fixed"/>
          <w:tblCellMar>
            <w:top w:w="0" w:type="dxa"/>
            <w:left w:w="0" w:type="dxa"/>
            <w:bottom w:w="0" w:type="dxa"/>
            <w:right w:w="0" w:type="dxa"/>
          </w:tblCellMar>
        </w:tblPrEx>
        <w:trPr>
          <w:trHeight w:val="624" w:hRule="atLeast"/>
        </w:trPr>
        <w:tc>
          <w:tcPr>
            <w:tcW w:w="13938" w:type="dxa"/>
            <w:gridSpan w:val="7"/>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（八）强化政府网站建设管理</w:t>
            </w:r>
          </w:p>
        </w:tc>
      </w:tr>
      <w:tr>
        <w:tblPrEx>
          <w:tblLayout w:type="fixed"/>
          <w:tblCellMar>
            <w:top w:w="0" w:type="dxa"/>
            <w:left w:w="0" w:type="dxa"/>
            <w:bottom w:w="0" w:type="dxa"/>
            <w:right w:w="0" w:type="dxa"/>
          </w:tblCellMar>
        </w:tblPrEx>
        <w:trPr>
          <w:trHeight w:val="4505"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29.提高政府网站管理服务水平</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县数字办</w:t>
            </w:r>
            <w:r>
              <w:rPr>
                <w:rFonts w:hint="eastAsia" w:ascii="仿宋_GB2312" w:hAnsi="仿宋_GB2312" w:eastAsia="仿宋_GB2312" w:cs="仿宋_GB2312"/>
                <w:color w:val="auto"/>
                <w:kern w:val="0"/>
                <w:sz w:val="24"/>
                <w:szCs w:val="24"/>
              </w:rPr>
              <w:t> </w:t>
            </w:r>
          </w:p>
        </w:tc>
        <w:tc>
          <w:tcPr>
            <w:tcW w:w="29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贯彻落实《闽侯县人民政府办公厅转发国务院办公厅关于印发政府网站发展指引的通知》（候政办〔2017〕216号），强化责任管理，做好常态化抽查通报，不断提高政府网站管理服务水平。加强政府网站内容建设，丰富信息资源，强化信息搜索、办事服务等功能。严格政府网站开办整合流程，规范政府网站名称域名管理。加快推进政府网站集约化建设及整合，建立健全站点建设、内容发布、组织保障等体制机制。完善政府网站安全保障机制，做好防攻击、防篡改、防病毒等工作。建立健全政府网站用户信息保护制度，确保用户信息安全。</w:t>
            </w:r>
          </w:p>
        </w:tc>
      </w:tr>
      <w:tr>
        <w:tblPrEx>
          <w:tblLayout w:type="fixed"/>
          <w:tblCellMar>
            <w:top w:w="0" w:type="dxa"/>
            <w:left w:w="0" w:type="dxa"/>
            <w:bottom w:w="0" w:type="dxa"/>
            <w:right w:w="0" w:type="dxa"/>
          </w:tblCellMar>
        </w:tblPrEx>
        <w:trPr>
          <w:trHeight w:val="1240" w:hRule="atLeast"/>
        </w:trPr>
        <w:tc>
          <w:tcPr>
            <w:tcW w:w="4130" w:type="dxa"/>
            <w:tcBorders>
              <w:top w:val="single" w:color="auto" w:sz="4"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30.推进政府网站部署互联网协议第六版（IPv6）</w:t>
            </w:r>
          </w:p>
        </w:tc>
        <w:tc>
          <w:tcPr>
            <w:tcW w:w="1247" w:type="dxa"/>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县数字办</w:t>
            </w:r>
          </w:p>
        </w:tc>
        <w:tc>
          <w:tcPr>
            <w:tcW w:w="2927" w:type="dxa"/>
            <w:gridSpan w:val="2"/>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r>
              <w:rPr>
                <w:rFonts w:hint="eastAsia" w:ascii="仿宋_GB2312" w:hAnsi="仿宋_GB2312" w:eastAsia="仿宋_GB2312" w:cs="仿宋_GB2312"/>
                <w:color w:val="auto"/>
                <w:kern w:val="0"/>
                <w:sz w:val="24"/>
                <w:szCs w:val="24"/>
                <w:lang w:eastAsia="zh-CN"/>
              </w:rPr>
              <w:t>、县行政服务</w:t>
            </w:r>
            <w:r>
              <w:rPr>
                <w:rFonts w:hint="eastAsia" w:ascii="仿宋_GB2312" w:hAnsi="仿宋_GB2312" w:eastAsia="仿宋_GB2312" w:cs="仿宋_GB2312"/>
                <w:color w:val="auto"/>
                <w:kern w:val="0"/>
                <w:sz w:val="24"/>
                <w:szCs w:val="24"/>
              </w:rPr>
              <w:t>中心</w:t>
            </w:r>
          </w:p>
        </w:tc>
        <w:tc>
          <w:tcPr>
            <w:tcW w:w="5634" w:type="dxa"/>
            <w:gridSpan w:val="3"/>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加快各级政府门户网站及其附属应用系统、移动互联网应用升级改造，全面支持IPv6，发挥政府网站示范带头作用。</w:t>
            </w:r>
          </w:p>
        </w:tc>
      </w:tr>
      <w:tr>
        <w:tblPrEx>
          <w:tblLayout w:type="fixed"/>
          <w:tblCellMar>
            <w:top w:w="0" w:type="dxa"/>
            <w:left w:w="0" w:type="dxa"/>
            <w:bottom w:w="0" w:type="dxa"/>
            <w:right w:w="0" w:type="dxa"/>
          </w:tblCellMar>
        </w:tblPrEx>
        <w:trPr>
          <w:trHeight w:val="2490" w:hRule="atLeast"/>
        </w:trPr>
        <w:tc>
          <w:tcPr>
            <w:tcW w:w="4130" w:type="dxa"/>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31.开展公共信息资源开放试点工作</w:t>
            </w:r>
          </w:p>
        </w:tc>
        <w:tc>
          <w:tcPr>
            <w:tcW w:w="1247" w:type="dxa"/>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县数字办</w:t>
            </w:r>
          </w:p>
        </w:tc>
        <w:tc>
          <w:tcPr>
            <w:tcW w:w="2927" w:type="dxa"/>
            <w:gridSpan w:val="2"/>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编制公共信息资源开放目录，建成公共信息资源开放平台，为公众提供全县公共信息资源数据开放开发统一窗口。推动县直各部门按照“领域、行业、部门、主题、服务”等多维度的数据主题分类整理完成第一批拟开放的政务数据集，做好数据开放安全保障，依法依规加快向企业和公民开放相关数据。</w:t>
            </w:r>
          </w:p>
        </w:tc>
      </w:tr>
      <w:tr>
        <w:tblPrEx>
          <w:tblLayout w:type="fixed"/>
          <w:tblCellMar>
            <w:top w:w="0" w:type="dxa"/>
            <w:left w:w="0" w:type="dxa"/>
            <w:bottom w:w="0" w:type="dxa"/>
            <w:right w:w="0" w:type="dxa"/>
          </w:tblCellMar>
        </w:tblPrEx>
        <w:trPr>
          <w:trHeight w:val="624" w:hRule="atLeast"/>
        </w:trPr>
        <w:tc>
          <w:tcPr>
            <w:tcW w:w="13938"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（九）用好“两微一端”新平台</w:t>
            </w:r>
          </w:p>
        </w:tc>
      </w:tr>
      <w:tr>
        <w:tblPrEx>
          <w:tblLayout w:type="fixed"/>
          <w:tblCellMar>
            <w:top w:w="0" w:type="dxa"/>
            <w:left w:w="0" w:type="dxa"/>
            <w:bottom w:w="0" w:type="dxa"/>
            <w:right w:w="0" w:type="dxa"/>
          </w:tblCellMar>
        </w:tblPrEx>
        <w:trPr>
          <w:trHeight w:val="1370"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32.充分发挥新媒体平台作用</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充分发挥政府微博、微信、移动客户端灵活便捷的优势，做好信息发布、政策解读和办事服务工作，进一步增强公开实效，提升服务水平。</w:t>
            </w:r>
          </w:p>
        </w:tc>
      </w:tr>
      <w:tr>
        <w:tblPrEx>
          <w:tblLayout w:type="fixed"/>
          <w:tblCellMar>
            <w:top w:w="0" w:type="dxa"/>
            <w:left w:w="0" w:type="dxa"/>
            <w:bottom w:w="0" w:type="dxa"/>
            <w:right w:w="0" w:type="dxa"/>
          </w:tblCellMar>
        </w:tblPrEx>
        <w:trPr>
          <w:trHeight w:val="2115" w:hRule="atLeast"/>
        </w:trPr>
        <w:tc>
          <w:tcPr>
            <w:tcW w:w="4130" w:type="dxa"/>
            <w:tcBorders>
              <w:top w:val="single" w:color="auto" w:sz="4"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33.加强新媒体平台维护管理</w:t>
            </w:r>
          </w:p>
        </w:tc>
        <w:tc>
          <w:tcPr>
            <w:tcW w:w="1247" w:type="dxa"/>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27" w:type="dxa"/>
            <w:gridSpan w:val="2"/>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按照“谁开设、谁管理”原则，落实主体责任，严格内容审查把关，不得发布与政府职能没有直接关联的信息，信息发布失当、造成不良影响的要及时整改。加强“两微一端”日常监管和维护，对维护能力差、关注用户少的可关停整合。</w:t>
            </w:r>
          </w:p>
        </w:tc>
      </w:tr>
      <w:tr>
        <w:tblPrEx>
          <w:tblLayout w:type="fixed"/>
          <w:tblCellMar>
            <w:top w:w="0" w:type="dxa"/>
            <w:left w:w="0" w:type="dxa"/>
            <w:bottom w:w="0" w:type="dxa"/>
            <w:right w:w="0" w:type="dxa"/>
          </w:tblCellMar>
        </w:tblPrEx>
        <w:trPr>
          <w:trHeight w:val="624" w:hRule="atLeast"/>
        </w:trPr>
        <w:tc>
          <w:tcPr>
            <w:tcW w:w="13938" w:type="dxa"/>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（十）整合各类政务热线电话</w:t>
            </w:r>
          </w:p>
        </w:tc>
      </w:tr>
      <w:tr>
        <w:tblPrEx>
          <w:tblLayout w:type="fixed"/>
          <w:tblCellMar>
            <w:top w:w="0" w:type="dxa"/>
            <w:left w:w="0" w:type="dxa"/>
            <w:bottom w:w="0" w:type="dxa"/>
            <w:right w:w="0" w:type="dxa"/>
          </w:tblCellMar>
        </w:tblPrEx>
        <w:trPr>
          <w:trHeight w:val="945" w:hRule="atLeast"/>
        </w:trPr>
        <w:tc>
          <w:tcPr>
            <w:tcW w:w="4130" w:type="dxa"/>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34.全面清理整合政务热线电话</w:t>
            </w:r>
          </w:p>
        </w:tc>
        <w:tc>
          <w:tcPr>
            <w:tcW w:w="1247" w:type="dxa"/>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w:t>
            </w:r>
            <w:r>
              <w:rPr>
                <w:rFonts w:hint="eastAsia" w:ascii="仿宋_GB2312" w:hAnsi="仿宋_GB2312" w:eastAsia="仿宋_GB2312" w:cs="仿宋_GB2312"/>
                <w:color w:val="auto"/>
                <w:kern w:val="0"/>
                <w:sz w:val="24"/>
                <w:szCs w:val="24"/>
                <w:lang w:eastAsia="zh-CN"/>
              </w:rPr>
              <w:t>“智慧闽侯”管理服务中心</w:t>
            </w:r>
          </w:p>
        </w:tc>
        <w:tc>
          <w:tcPr>
            <w:tcW w:w="2927" w:type="dxa"/>
            <w:gridSpan w:val="2"/>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34" w:type="dxa"/>
            <w:gridSpan w:val="3"/>
            <w:tcBorders>
              <w:top w:val="nil"/>
              <w:left w:val="nil"/>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要按照《</w:t>
            </w:r>
            <w:r>
              <w:rPr>
                <w:rFonts w:hint="eastAsia" w:ascii="仿宋_GB2312" w:hAnsi="仿宋_GB2312" w:eastAsia="仿宋_GB2312" w:cs="仿宋_GB2312"/>
                <w:color w:val="auto"/>
                <w:kern w:val="0"/>
                <w:sz w:val="24"/>
                <w:szCs w:val="24"/>
                <w:lang w:eastAsia="zh-CN"/>
              </w:rPr>
              <w:t>闽侯县人民政府办公室关于转发福州市</w:t>
            </w:r>
            <w:r>
              <w:rPr>
                <w:rFonts w:hint="eastAsia" w:ascii="仿宋_GB2312" w:hAnsi="仿宋_GB2312" w:eastAsia="仿宋_GB2312" w:cs="仿宋_GB2312"/>
                <w:color w:val="auto"/>
                <w:kern w:val="0"/>
                <w:sz w:val="24"/>
                <w:szCs w:val="24"/>
              </w:rPr>
              <w:t>12345便民服务平台</w:t>
            </w:r>
            <w:r>
              <w:rPr>
                <w:rFonts w:hint="eastAsia" w:ascii="仿宋_GB2312" w:hAnsi="仿宋_GB2312" w:eastAsia="仿宋_GB2312" w:cs="仿宋_GB2312"/>
                <w:color w:val="auto"/>
                <w:kern w:val="0"/>
                <w:sz w:val="24"/>
                <w:szCs w:val="24"/>
                <w:lang w:eastAsia="zh-CN"/>
              </w:rPr>
              <w:t>运行</w:t>
            </w:r>
            <w:r>
              <w:rPr>
                <w:rFonts w:hint="eastAsia" w:ascii="仿宋_GB2312" w:hAnsi="仿宋_GB2312" w:eastAsia="仿宋_GB2312" w:cs="仿宋_GB2312"/>
                <w:color w:val="auto"/>
                <w:kern w:val="0"/>
                <w:sz w:val="24"/>
                <w:szCs w:val="24"/>
              </w:rPr>
              <w:t>管理办法</w:t>
            </w:r>
            <w:r>
              <w:rPr>
                <w:rFonts w:hint="eastAsia" w:ascii="仿宋_GB2312" w:hAnsi="仿宋_GB2312" w:eastAsia="仿宋_GB2312" w:cs="仿宋_GB2312"/>
                <w:color w:val="auto"/>
                <w:kern w:val="0"/>
                <w:sz w:val="24"/>
                <w:szCs w:val="24"/>
                <w:lang w:eastAsia="zh-CN"/>
              </w:rPr>
              <w:t>的通知</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侯</w:t>
            </w:r>
            <w:r>
              <w:rPr>
                <w:rFonts w:hint="eastAsia" w:ascii="仿宋_GB2312" w:hAnsi="仿宋_GB2312" w:eastAsia="仿宋_GB2312" w:cs="仿宋_GB2312"/>
                <w:color w:val="auto"/>
                <w:kern w:val="0"/>
                <w:sz w:val="24"/>
                <w:szCs w:val="24"/>
              </w:rPr>
              <w:t>政办〔201</w:t>
            </w: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号）中的便民服务专线清单，把各类便民服务诉求专线电话整合到12345热线电话，包括国家部委统一开通和管理的，以及省属及各地自行开通的群众诉求专线电话。个别暂时不能整合的，实行两号并存、数据共享、统一监管。12345热线电话向全社会公开，加强政务热线日常值守和督办考核，提高热线服务水平，更好接收群众诉求。</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直</w:t>
            </w:r>
            <w:r>
              <w:rPr>
                <w:rFonts w:hint="eastAsia" w:ascii="仿宋_GB2312" w:hAnsi="仿宋_GB2312" w:eastAsia="仿宋_GB2312" w:cs="仿宋_GB2312"/>
                <w:color w:val="auto"/>
                <w:kern w:val="0"/>
                <w:sz w:val="24"/>
                <w:szCs w:val="24"/>
                <w:lang w:eastAsia="zh-CN"/>
              </w:rPr>
              <w:t>各</w:t>
            </w:r>
            <w:r>
              <w:rPr>
                <w:rFonts w:hint="eastAsia" w:ascii="仿宋_GB2312" w:hAnsi="仿宋_GB2312" w:eastAsia="仿宋_GB2312" w:cs="仿宋_GB2312"/>
                <w:color w:val="auto"/>
                <w:kern w:val="0"/>
                <w:sz w:val="24"/>
                <w:szCs w:val="24"/>
              </w:rPr>
              <w:t>有关</w:t>
            </w:r>
            <w:r>
              <w:rPr>
                <w:rFonts w:hint="eastAsia" w:ascii="仿宋_GB2312" w:hAnsi="仿宋_GB2312" w:eastAsia="仿宋_GB2312" w:cs="仿宋_GB2312"/>
                <w:color w:val="auto"/>
                <w:kern w:val="0"/>
                <w:sz w:val="24"/>
                <w:szCs w:val="24"/>
                <w:lang w:eastAsia="zh-CN"/>
              </w:rPr>
              <w:t>部门</w:t>
            </w:r>
            <w:r>
              <w:rPr>
                <w:rFonts w:hint="eastAsia" w:ascii="仿宋_GB2312" w:hAnsi="仿宋_GB2312" w:eastAsia="仿宋_GB2312" w:cs="仿宋_GB2312"/>
                <w:color w:val="auto"/>
                <w:kern w:val="0"/>
                <w:sz w:val="24"/>
                <w:szCs w:val="24"/>
              </w:rPr>
              <w:t>要加大支持力度，协调配合做好专线电话整合工作。</w:t>
            </w:r>
          </w:p>
        </w:tc>
      </w:tr>
      <w:tr>
        <w:tblPrEx>
          <w:tblLayout w:type="fixed"/>
          <w:tblCellMar>
            <w:top w:w="0" w:type="dxa"/>
            <w:left w:w="0" w:type="dxa"/>
            <w:bottom w:w="0" w:type="dxa"/>
            <w:right w:w="0" w:type="dxa"/>
          </w:tblCellMar>
        </w:tblPrEx>
        <w:trPr>
          <w:trHeight w:val="624" w:hRule="atLeast"/>
        </w:trPr>
        <w:tc>
          <w:tcPr>
            <w:tcW w:w="13938"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四、着力推进政务公开制度化规范化</w:t>
            </w:r>
          </w:p>
        </w:tc>
      </w:tr>
      <w:tr>
        <w:tblPrEx>
          <w:tblLayout w:type="fixed"/>
          <w:tblCellMar>
            <w:top w:w="0" w:type="dxa"/>
            <w:left w:w="0" w:type="dxa"/>
            <w:bottom w:w="0" w:type="dxa"/>
            <w:right w:w="0" w:type="dxa"/>
          </w:tblCellMar>
        </w:tblPrEx>
        <w:trPr>
          <w:trHeight w:val="624" w:hRule="atLeast"/>
        </w:trPr>
        <w:tc>
          <w:tcPr>
            <w:tcW w:w="13938"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（十</w:t>
            </w:r>
            <w:r>
              <w:rPr>
                <w:rFonts w:hint="eastAsia" w:ascii="仿宋_GB2312" w:hAnsi="仿宋_GB2312" w:eastAsia="仿宋_GB2312" w:cs="仿宋_GB2312"/>
                <w:b/>
                <w:bCs/>
                <w:color w:val="auto"/>
                <w:kern w:val="0"/>
                <w:sz w:val="24"/>
                <w:szCs w:val="24"/>
                <w:lang w:eastAsia="zh-CN"/>
              </w:rPr>
              <w:t>一</w:t>
            </w:r>
            <w:r>
              <w:rPr>
                <w:rFonts w:hint="eastAsia" w:ascii="仿宋_GB2312" w:hAnsi="仿宋_GB2312" w:eastAsia="仿宋_GB2312" w:cs="仿宋_GB2312"/>
                <w:b/>
                <w:bCs/>
                <w:color w:val="auto"/>
                <w:kern w:val="0"/>
                <w:sz w:val="24"/>
                <w:szCs w:val="24"/>
              </w:rPr>
              <w:t>）贯彻落实政府信息公开条例</w:t>
            </w:r>
          </w:p>
        </w:tc>
      </w:tr>
      <w:tr>
        <w:tblPrEx>
          <w:tblLayout w:type="fixed"/>
          <w:tblCellMar>
            <w:top w:w="0" w:type="dxa"/>
            <w:left w:w="0" w:type="dxa"/>
            <w:bottom w:w="0" w:type="dxa"/>
            <w:right w:w="0" w:type="dxa"/>
          </w:tblCellMar>
        </w:tblPrEx>
        <w:trPr>
          <w:trHeight w:val="3330" w:hRule="atLeast"/>
        </w:trPr>
        <w:tc>
          <w:tcPr>
            <w:tcW w:w="4130" w:type="dxa"/>
            <w:tcBorders>
              <w:top w:val="single" w:color="auto" w:sz="4"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.贯彻落实新修订的《中华人民共和国政府信息公开条例》</w:t>
            </w:r>
          </w:p>
        </w:tc>
        <w:tc>
          <w:tcPr>
            <w:tcW w:w="1247" w:type="dxa"/>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42" w:type="dxa"/>
            <w:gridSpan w:val="3"/>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19" w:type="dxa"/>
            <w:gridSpan w:val="2"/>
            <w:tcBorders>
              <w:top w:val="single" w:color="auto" w:sz="4" w:space="0"/>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修订的《中华人民共和国政府信息公开条例》出台后，各级各部门要调整完善相关配套措施，严格落实新条例各项规定，做好衔接过渡工作。对照新条例要求全面梳理应当主动公开的政府信息，未公开的要及时向社会公开。进一步规范依申请公开工作，建立健全接收、登记、办理、答复等流程，依法保障公民、法人和其他组织获取政府信息。启动《闽侯县政府信息公开办法》修订工作。</w:t>
            </w:r>
          </w:p>
        </w:tc>
      </w:tr>
      <w:tr>
        <w:tblPrEx>
          <w:tblLayout w:type="fixed"/>
          <w:tblCellMar>
            <w:top w:w="0" w:type="dxa"/>
            <w:left w:w="0" w:type="dxa"/>
            <w:bottom w:w="0" w:type="dxa"/>
            <w:right w:w="0" w:type="dxa"/>
          </w:tblCellMar>
        </w:tblPrEx>
        <w:trPr>
          <w:trHeight w:val="1720" w:hRule="atLeast"/>
        </w:trPr>
        <w:tc>
          <w:tcPr>
            <w:tcW w:w="4130" w:type="dxa"/>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.组织开展条例宣传活动</w:t>
            </w:r>
          </w:p>
        </w:tc>
        <w:tc>
          <w:tcPr>
            <w:tcW w:w="1247" w:type="dxa"/>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942" w:type="dxa"/>
            <w:gridSpan w:val="3"/>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19" w:type="dxa"/>
            <w:gridSpan w:val="2"/>
            <w:tcBorders>
              <w:top w:val="nil"/>
              <w:left w:val="nil"/>
              <w:bottom w:val="single" w:color="000000" w:sz="8"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结合《中华人民共和国政府信息公开条例》实施10周年和新修订的条例出台，组织开展形式多样的宣传活动，营造社会公众充分知情、有序参与、全面监督的良好氛围。</w:t>
            </w:r>
          </w:p>
        </w:tc>
      </w:tr>
      <w:tr>
        <w:tblPrEx>
          <w:tblLayout w:type="fixed"/>
          <w:tblCellMar>
            <w:top w:w="0" w:type="dxa"/>
            <w:left w:w="0" w:type="dxa"/>
            <w:bottom w:w="0" w:type="dxa"/>
            <w:right w:w="0" w:type="dxa"/>
          </w:tblCellMar>
        </w:tblPrEx>
        <w:trPr>
          <w:trHeight w:val="624" w:hRule="atLeast"/>
        </w:trPr>
        <w:tc>
          <w:tcPr>
            <w:tcW w:w="13938" w:type="dxa"/>
            <w:gridSpan w:val="7"/>
            <w:tcBorders>
              <w:top w:val="nil"/>
              <w:left w:val="single" w:color="000000" w:sz="8" w:space="0"/>
              <w:bottom w:val="single" w:color="auto" w:sz="4" w:space="0"/>
              <w:right w:val="single" w:color="000000" w:sz="8"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（十</w:t>
            </w:r>
            <w:r>
              <w:rPr>
                <w:rFonts w:hint="eastAsia" w:ascii="仿宋_GB2312" w:hAnsi="仿宋_GB2312" w:eastAsia="仿宋_GB2312" w:cs="仿宋_GB2312"/>
                <w:b/>
                <w:bCs/>
                <w:color w:val="auto"/>
                <w:kern w:val="0"/>
                <w:sz w:val="24"/>
                <w:szCs w:val="24"/>
                <w:lang w:eastAsia="zh-CN"/>
              </w:rPr>
              <w:t>二</w:t>
            </w:r>
            <w:r>
              <w:rPr>
                <w:rFonts w:hint="eastAsia" w:ascii="仿宋_GB2312" w:hAnsi="仿宋_GB2312" w:eastAsia="仿宋_GB2312" w:cs="仿宋_GB2312"/>
                <w:b/>
                <w:bCs/>
                <w:color w:val="auto"/>
                <w:kern w:val="0"/>
                <w:sz w:val="24"/>
                <w:szCs w:val="24"/>
              </w:rPr>
              <w:t>）加强政府信息公开审查工作</w:t>
            </w:r>
          </w:p>
        </w:tc>
      </w:tr>
      <w:tr>
        <w:tblPrEx>
          <w:tblLayout w:type="fixed"/>
          <w:tblCellMar>
            <w:top w:w="0" w:type="dxa"/>
            <w:left w:w="0" w:type="dxa"/>
            <w:bottom w:w="0" w:type="dxa"/>
            <w:right w:w="0" w:type="dxa"/>
          </w:tblCellMar>
        </w:tblPrEx>
        <w:trPr>
          <w:trHeight w:val="3170"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.完善政府信息公开审查机制</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 </w:t>
            </w:r>
          </w:p>
        </w:tc>
        <w:tc>
          <w:tcPr>
            <w:tcW w:w="2942"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1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各级各部门要完善本级、本部门政府信息公开审查机制，健全审查制度和工作规程，对拟公开的政府信息进行严格依法审查。特别要做好公开内容表述、公开时机、公开方式的研判，避免发生信息发布失信、影响社会稳定等问题。要依法保护好个人隐私，除惩戒性公示、强制性信息披露外，对于其他涉及个人隐私的政府信息，公开时要去标识化处理，选择恰当的公开方式和范围。</w:t>
            </w:r>
          </w:p>
        </w:tc>
      </w:tr>
      <w:tr>
        <w:tblPrEx>
          <w:tblLayout w:type="fixed"/>
          <w:tblCellMar>
            <w:top w:w="0" w:type="dxa"/>
            <w:left w:w="0" w:type="dxa"/>
            <w:bottom w:w="0" w:type="dxa"/>
            <w:right w:w="0" w:type="dxa"/>
          </w:tblCellMar>
        </w:tblPrEx>
        <w:trPr>
          <w:trHeight w:val="496" w:hRule="atLeast"/>
        </w:trPr>
        <w:tc>
          <w:tcPr>
            <w:tcW w:w="13938"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（十</w:t>
            </w:r>
            <w:r>
              <w:rPr>
                <w:rFonts w:hint="eastAsia" w:ascii="仿宋_GB2312" w:hAnsi="仿宋_GB2312" w:eastAsia="仿宋_GB2312" w:cs="仿宋_GB2312"/>
                <w:b/>
                <w:bCs/>
                <w:color w:val="auto"/>
                <w:kern w:val="0"/>
                <w:sz w:val="24"/>
                <w:szCs w:val="24"/>
                <w:lang w:eastAsia="zh-CN"/>
              </w:rPr>
              <w:t>三</w:t>
            </w:r>
            <w:r>
              <w:rPr>
                <w:rFonts w:hint="eastAsia" w:ascii="仿宋_GB2312" w:hAnsi="仿宋_GB2312" w:eastAsia="仿宋_GB2312" w:cs="仿宋_GB2312"/>
                <w:b/>
                <w:bCs/>
                <w:color w:val="auto"/>
                <w:kern w:val="0"/>
                <w:sz w:val="24"/>
                <w:szCs w:val="24"/>
              </w:rPr>
              <w:t>）全面推行主动公开基本目录制度</w:t>
            </w:r>
          </w:p>
        </w:tc>
      </w:tr>
      <w:tr>
        <w:tblPrEx>
          <w:tblLayout w:type="fixed"/>
          <w:tblCellMar>
            <w:top w:w="0" w:type="dxa"/>
            <w:left w:w="0" w:type="dxa"/>
            <w:bottom w:w="0" w:type="dxa"/>
            <w:right w:w="0" w:type="dxa"/>
          </w:tblCellMar>
        </w:tblPrEx>
        <w:trPr>
          <w:trHeight w:val="525"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lang w:val="en-US" w:eastAsia="zh-CN"/>
              </w:rPr>
              <w:t>38</w:t>
            </w:r>
            <w:r>
              <w:rPr>
                <w:rFonts w:hint="eastAsia" w:ascii="仿宋_GB2312" w:hAnsi="仿宋_GB2312" w:eastAsia="仿宋_GB2312" w:cs="仿宋_GB2312"/>
                <w:color w:val="auto"/>
                <w:kern w:val="0"/>
                <w:sz w:val="24"/>
                <w:szCs w:val="24"/>
              </w:rPr>
              <w:t>.编制完成《</w:t>
            </w:r>
            <w:r>
              <w:rPr>
                <w:rFonts w:hint="eastAsia" w:ascii="仿宋_GB2312" w:hAnsi="仿宋_GB2312" w:eastAsia="仿宋_GB2312" w:cs="仿宋_GB2312"/>
                <w:color w:val="auto"/>
                <w:kern w:val="0"/>
                <w:sz w:val="24"/>
                <w:szCs w:val="24"/>
                <w:lang w:eastAsia="zh-CN"/>
              </w:rPr>
              <w:t>闽侯县</w:t>
            </w:r>
            <w:r>
              <w:rPr>
                <w:rFonts w:hint="eastAsia" w:ascii="仿宋_GB2312" w:hAnsi="仿宋_GB2312" w:eastAsia="仿宋_GB2312" w:cs="仿宋_GB2312"/>
                <w:color w:val="auto"/>
                <w:kern w:val="0"/>
                <w:sz w:val="24"/>
                <w:szCs w:val="24"/>
              </w:rPr>
              <w:t>重点领域政务公开清单》</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 </w:t>
            </w:r>
          </w:p>
        </w:tc>
        <w:tc>
          <w:tcPr>
            <w:tcW w:w="2942"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1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部署开展本级重点领域政务公开清单编制工作。重点领域政务公开清单要覆盖权力运行全流程、政务服务全过程，持续推进财政资金、公共资源配置、重大建设项目、公共服务、国有企业经营、环境保护、食品药品安全等重点领域信息公开，要在政府信息公开工作年度报告中公布重点领域信息公开情况，接受社会监督。2018年1</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月底前编制完成《</w:t>
            </w:r>
            <w:r>
              <w:rPr>
                <w:rFonts w:hint="eastAsia" w:ascii="仿宋_GB2312" w:hAnsi="仿宋_GB2312" w:eastAsia="仿宋_GB2312" w:cs="仿宋_GB2312"/>
                <w:color w:val="auto"/>
                <w:kern w:val="0"/>
                <w:sz w:val="24"/>
                <w:szCs w:val="24"/>
                <w:lang w:eastAsia="zh-CN"/>
              </w:rPr>
              <w:t>闽侯县</w:t>
            </w:r>
            <w:r>
              <w:rPr>
                <w:rFonts w:hint="eastAsia" w:ascii="仿宋_GB2312" w:hAnsi="仿宋_GB2312" w:eastAsia="仿宋_GB2312" w:cs="仿宋_GB2312"/>
                <w:color w:val="auto"/>
                <w:kern w:val="0"/>
                <w:sz w:val="24"/>
                <w:szCs w:val="24"/>
              </w:rPr>
              <w:t>重点领域政务公开清单》及</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直各部门政务公开清单，清单编制要充分体现“五公开”、政策解读、舆情回应、公众参与等要求，</w:t>
            </w:r>
            <w:r>
              <w:rPr>
                <w:rFonts w:hint="eastAsia" w:ascii="仿宋_GB2312" w:hAnsi="仿宋_GB2312" w:eastAsia="仿宋_GB2312" w:cs="仿宋_GB2312"/>
                <w:color w:val="auto"/>
                <w:kern w:val="0"/>
                <w:sz w:val="24"/>
                <w:szCs w:val="24"/>
                <w:lang w:val="en-US" w:eastAsia="zh-CN"/>
              </w:rPr>
              <w:t>12月</w:t>
            </w:r>
            <w:r>
              <w:rPr>
                <w:rFonts w:hint="eastAsia" w:ascii="仿宋_GB2312" w:hAnsi="仿宋_GB2312" w:eastAsia="仿宋_GB2312" w:cs="仿宋_GB2312"/>
                <w:color w:val="auto"/>
                <w:kern w:val="0"/>
                <w:sz w:val="24"/>
                <w:szCs w:val="24"/>
              </w:rPr>
              <w:t>底前县直各部门要通过政府网站公开本部门政务公开清单。</w:t>
            </w:r>
          </w:p>
        </w:tc>
      </w:tr>
      <w:tr>
        <w:tblPrEx>
          <w:tblLayout w:type="fixed"/>
          <w:tblCellMar>
            <w:top w:w="0" w:type="dxa"/>
            <w:left w:w="0" w:type="dxa"/>
            <w:bottom w:w="0" w:type="dxa"/>
            <w:right w:w="0" w:type="dxa"/>
          </w:tblCellMar>
        </w:tblPrEx>
        <w:trPr>
          <w:trHeight w:val="676" w:hRule="atLeast"/>
        </w:trPr>
        <w:tc>
          <w:tcPr>
            <w:tcW w:w="13938"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（十</w:t>
            </w:r>
            <w:r>
              <w:rPr>
                <w:rFonts w:hint="eastAsia" w:ascii="仿宋_GB2312" w:hAnsi="仿宋_GB2312" w:eastAsia="仿宋_GB2312" w:cs="仿宋_GB2312"/>
                <w:b/>
                <w:bCs/>
                <w:color w:val="auto"/>
                <w:kern w:val="0"/>
                <w:sz w:val="24"/>
                <w:szCs w:val="24"/>
                <w:lang w:eastAsia="zh-CN"/>
              </w:rPr>
              <w:t>四</w:t>
            </w:r>
            <w:r>
              <w:rPr>
                <w:rFonts w:hint="eastAsia" w:ascii="仿宋_GB2312" w:hAnsi="仿宋_GB2312" w:eastAsia="仿宋_GB2312" w:cs="仿宋_GB2312"/>
                <w:b/>
                <w:bCs/>
                <w:color w:val="auto"/>
                <w:kern w:val="0"/>
                <w:sz w:val="24"/>
                <w:szCs w:val="24"/>
              </w:rPr>
              <w:t>）建立健全公共企事业单位信息公开制度</w:t>
            </w:r>
          </w:p>
        </w:tc>
      </w:tr>
      <w:tr>
        <w:tblPrEx>
          <w:tblLayout w:type="fixed"/>
          <w:tblCellMar>
            <w:top w:w="0" w:type="dxa"/>
            <w:left w:w="0" w:type="dxa"/>
            <w:bottom w:w="0" w:type="dxa"/>
            <w:right w:w="0" w:type="dxa"/>
          </w:tblCellMar>
        </w:tblPrEx>
        <w:trPr>
          <w:trHeight w:val="2940" w:hRule="atLeast"/>
        </w:trPr>
        <w:tc>
          <w:tcPr>
            <w:tcW w:w="413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lang w:val="en-US" w:eastAsia="zh-CN"/>
              </w:rPr>
              <w:t>39</w:t>
            </w:r>
            <w:r>
              <w:rPr>
                <w:rFonts w:hint="eastAsia" w:ascii="仿宋_GB2312" w:hAnsi="仿宋_GB2312" w:eastAsia="仿宋_GB2312" w:cs="仿宋_GB2312"/>
                <w:color w:val="auto"/>
                <w:kern w:val="0"/>
                <w:sz w:val="24"/>
                <w:szCs w:val="24"/>
              </w:rPr>
              <w:t>.建立健全公共企事业单位信息公开制度</w:t>
            </w:r>
          </w:p>
        </w:tc>
        <w:tc>
          <w:tcPr>
            <w:tcW w:w="12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 </w:t>
            </w:r>
          </w:p>
        </w:tc>
        <w:tc>
          <w:tcPr>
            <w:tcW w:w="2942"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各乡镇人民政府、甘蔗街道办事处、县直各有关部门</w:t>
            </w:r>
          </w:p>
        </w:tc>
        <w:tc>
          <w:tcPr>
            <w:tcW w:w="561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textAlignment w:val="baseline"/>
              <w:outlineLvl w:val="9"/>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县教育局、环保局、文体局、旅游局、卫计局、住建局、民政局等行业主管部门要组织开展相关领域公共企事业单位信息公开制度制定工作，建立健全公开考核、评议、责任追究和监督检查具体办法，切实推进公共企事业单位信息公开工作。工作开展情况要列入全年落实情况报告和政府信息公开工作年度报告，接受社会监督。</w:t>
            </w:r>
          </w:p>
        </w:tc>
      </w:tr>
    </w:tbl>
    <w:p>
      <w:pPr>
        <w:spacing w:line="520" w:lineRule="exact"/>
      </w:pPr>
    </w:p>
    <w:p>
      <w:pPr>
        <w:spacing w:line="520" w:lineRule="exact"/>
      </w:pPr>
    </w:p>
    <w:p>
      <w:pPr>
        <w:spacing w:line="520" w:lineRule="exact"/>
        <w:sectPr>
          <w:pgSz w:w="16838" w:h="11906" w:orient="landscape"/>
          <w:pgMar w:top="1800" w:right="1440" w:bottom="1800" w:left="1440" w:header="851" w:footer="992" w:gutter="0"/>
          <w:cols w:space="425" w:num="1"/>
          <w:docGrid w:type="lines" w:linePitch="312" w:charSpace="0"/>
        </w:sect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spacing w:line="560" w:lineRule="exact"/>
        <w:ind w:right="24"/>
        <w:rPr>
          <w:rFonts w:hint="eastAsia" w:ascii="仿宋_GB2312" w:hAnsi="宋体" w:eastAsia="仿宋_GB2312"/>
          <w:sz w:val="32"/>
          <w:szCs w:val="32"/>
        </w:rPr>
      </w:pPr>
    </w:p>
    <w:p>
      <w:pPr>
        <w:pBdr>
          <w:top w:val="single" w:color="auto" w:sz="12" w:space="1"/>
          <w:bottom w:val="single" w:color="auto" w:sz="12" w:space="1"/>
        </w:pBdr>
        <w:spacing w:line="520" w:lineRule="exact"/>
        <w:ind w:left="1120" w:hanging="1144" w:hangingChars="350"/>
        <w:rPr>
          <w:rFonts w:hint="eastAsia" w:ascii="仿宋_GB2312" w:hAnsi="仿宋_GB2312" w:eastAsia="仿宋_GB2312"/>
          <w:sz w:val="28"/>
          <w:szCs w:val="28"/>
        </w:rPr>
      </w:pPr>
      <w:r>
        <w:rPr>
          <w:rFonts w:hint="eastAsia" w:ascii="仿宋_GB2312" w:hAnsi="仿宋_GB2312" w:eastAsia="仿宋_GB2312"/>
          <w:sz w:val="32"/>
          <w:szCs w:val="32"/>
        </w:rPr>
        <w:t xml:space="preserve">  </w:t>
      </w:r>
      <w:r>
        <w:rPr>
          <w:rFonts w:hint="eastAsia" w:ascii="仿宋_GB2312" w:hAnsi="仿宋_GB2312" w:eastAsia="仿宋_GB2312"/>
          <w:sz w:val="28"/>
          <w:szCs w:val="28"/>
        </w:rPr>
        <w:t>抄送：县委各部门，县人大、县政协办公室，各人民团体。</w:t>
      </w:r>
    </w:p>
    <w:p>
      <w:pPr>
        <w:pBdr>
          <w:bottom w:val="single" w:color="auto" w:sz="12" w:space="1"/>
        </w:pBdr>
        <w:spacing w:line="520" w:lineRule="exact"/>
        <w:rPr>
          <w:rFonts w:hint="eastAsia" w:ascii="仿宋_GB2312" w:hAnsi="仿宋_GB2312" w:eastAsia="仿宋_GB2312"/>
          <w:sz w:val="28"/>
          <w:szCs w:val="28"/>
        </w:rPr>
      </w:pPr>
      <w:r>
        <w:rPr>
          <w:rFonts w:hint="eastAsia" w:ascii="仿宋_GB2312" w:hAnsi="仿宋_GB2312" w:eastAsia="仿宋_GB2312"/>
          <w:sz w:val="28"/>
          <w:szCs w:val="28"/>
        </w:rPr>
        <w:t xml:space="preserve">  闽侯县人民政府办公室               </w:t>
      </w:r>
      <w:r>
        <w:rPr>
          <w:rFonts w:hint="eastAsia" w:ascii="仿宋_GB2312" w:hAnsi="仿宋_GB2312"/>
          <w:sz w:val="28"/>
          <w:szCs w:val="28"/>
          <w:lang w:val="en-US" w:eastAsia="zh-CN"/>
        </w:rPr>
        <w:t xml:space="preserve">   </w:t>
      </w:r>
      <w:r>
        <w:rPr>
          <w:rFonts w:hint="eastAsia" w:ascii="仿宋_GB2312" w:hAnsi="仿宋_GB2312" w:eastAsia="仿宋_GB2312"/>
          <w:sz w:val="28"/>
          <w:szCs w:val="28"/>
        </w:rPr>
        <w:t xml:space="preserve">  201</w:t>
      </w:r>
      <w:r>
        <w:rPr>
          <w:rFonts w:hint="eastAsia" w:ascii="仿宋_GB2312" w:hAnsi="仿宋_GB2312"/>
          <w:sz w:val="28"/>
          <w:szCs w:val="28"/>
          <w:lang w:val="en-US" w:eastAsia="zh-CN"/>
        </w:rPr>
        <w:t>8</w:t>
      </w:r>
      <w:r>
        <w:rPr>
          <w:rFonts w:hint="eastAsia" w:ascii="仿宋_GB2312" w:hAnsi="仿宋_GB2312" w:eastAsia="仿宋_GB2312"/>
          <w:sz w:val="28"/>
          <w:szCs w:val="28"/>
        </w:rPr>
        <w:t>年</w:t>
      </w:r>
      <w:r>
        <w:rPr>
          <w:rFonts w:hint="eastAsia" w:ascii="仿宋_GB2312" w:hAnsi="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sz w:val="28"/>
          <w:szCs w:val="28"/>
          <w:lang w:val="en-US" w:eastAsia="zh-CN"/>
        </w:rPr>
        <w:t>28</w:t>
      </w:r>
      <w:r>
        <w:rPr>
          <w:rFonts w:hint="eastAsia" w:ascii="仿宋_GB2312" w:hAnsi="仿宋_GB2312" w:eastAsia="仿宋_GB2312"/>
          <w:sz w:val="28"/>
          <w:szCs w:val="28"/>
        </w:rPr>
        <w:t>日印发 　</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方正仿宋_GBK" w:hAnsi="方正仿宋_GBK"/>
          <w:snapToGrid w:val="0"/>
          <w:color w:val="auto"/>
          <w:spacing w:val="0"/>
          <w:kern w:val="0"/>
          <w:sz w:val="32"/>
          <w:szCs w:val="32"/>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rtlGutter w:val="0"/>
          <w:docGrid w:type="linesAndChars" w:linePitch="579" w:charSpace="1616"/>
        </w:sectPr>
      </w:pPr>
    </w:p>
    <w:p>
      <w:pPr>
        <w:spacing w:line="520" w:lineRule="exact"/>
        <w:sectPr>
          <w:pgSz w:w="11906" w:h="16838"/>
          <w:pgMar w:top="1440" w:right="1803" w:bottom="1440" w:left="1803" w:header="851" w:footer="992" w:gutter="0"/>
          <w:cols w:space="0" w:num="1"/>
          <w:rtlGutter w:val="0"/>
          <w:docGrid w:type="lines" w:linePitch="312" w:charSpace="0"/>
        </w:sectPr>
      </w:pPr>
    </w:p>
    <w:p>
      <w:pPr>
        <w:spacing w:line="520" w:lineRule="exact"/>
      </w:pPr>
    </w:p>
    <w:p>
      <w:pPr>
        <w:spacing w:line="520" w:lineRule="exact"/>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jc w:val="right"/>
      <w:rPr>
        <w:rFonts w:hint="eastAsia" w:ascii="楷体_GB2312" w:eastAsia="楷体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E3"/>
    <w:rsid w:val="00405332"/>
    <w:rsid w:val="005C76AF"/>
    <w:rsid w:val="00605496"/>
    <w:rsid w:val="00723B73"/>
    <w:rsid w:val="00990914"/>
    <w:rsid w:val="00A0720F"/>
    <w:rsid w:val="00AA5B95"/>
    <w:rsid w:val="00AE0C5A"/>
    <w:rsid w:val="00AE2C02"/>
    <w:rsid w:val="00C613E3"/>
    <w:rsid w:val="00C83BB8"/>
    <w:rsid w:val="00D15AFA"/>
    <w:rsid w:val="00FC103F"/>
    <w:rsid w:val="00FC3493"/>
    <w:rsid w:val="142958B1"/>
    <w:rsid w:val="2DD83FB7"/>
    <w:rsid w:val="367E7EF0"/>
    <w:rsid w:val="3CB55D60"/>
    <w:rsid w:val="55317EBF"/>
    <w:rsid w:val="5ECB383F"/>
    <w:rsid w:val="701E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标题 3 Char"/>
    <w:basedOn w:val="6"/>
    <w:link w:val="2"/>
    <w:qFormat/>
    <w:uiPriority w:val="9"/>
    <w:rPr>
      <w:rFonts w:ascii="宋体" w:hAnsi="宋体" w:eastAsia="宋体" w:cs="宋体"/>
      <w:b/>
      <w:bCs/>
      <w:kern w:val="0"/>
      <w:sz w:val="27"/>
      <w:szCs w:val="27"/>
    </w:rPr>
  </w:style>
  <w:style w:type="character" w:customStyle="1" w:styleId="11">
    <w:name w:val="apple-converted-space"/>
    <w:basedOn w:val="6"/>
    <w:qFormat/>
    <w:uiPriority w:val="0"/>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1238</Words>
  <Characters>7062</Characters>
  <Lines>58</Lines>
  <Paragraphs>16</Paragraphs>
  <TotalTime>13</TotalTime>
  <ScaleCrop>false</ScaleCrop>
  <LinksUpToDate>false</LinksUpToDate>
  <CharactersWithSpaces>8284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2018-05-31T01:22:00Z</dcterms:created>
  <dc:creator>陈义绿</dc:creator>
  <cp:lastModifiedBy>●`響佑赱↘.</cp:lastModifiedBy>
  <dcterms:modified xsi:type="dcterms:W3CDTF">2018-10-26T02:05:43Z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